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State of State Activity List 1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700.0" w:type="dxa"/>
        <w:jc w:val="center"/>
        <w:tblInd w:w="-12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5"/>
        <w:gridCol w:w="8340"/>
        <w:gridCol w:w="870"/>
        <w:gridCol w:w="765"/>
        <w:tblGridChange w:id="0">
          <w:tblGrid>
            <w:gridCol w:w="1725"/>
            <w:gridCol w:w="8340"/>
            <w:gridCol w:w="870"/>
            <w:gridCol w:w="765"/>
          </w:tblGrid>
        </w:tblGridChange>
      </w:tblGrid>
      <w:tr>
        <w:trPr>
          <w:trHeight w:val="380" w:hRule="atLeast"/>
        </w:trPr>
        <w:tc>
          <w:tcPr>
            <w:vMerge w:val="restart"/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Status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(I)ndividual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(P)aired (G)roup</w:t>
            </w:r>
          </w:p>
        </w:tc>
        <w:tc>
          <w:tcPr>
            <w:vMerge w:val="restart"/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bfbfbf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Duration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 min</w:t>
            </w:r>
          </w:p>
        </w:tc>
      </w:tr>
      <w:tr>
        <w:trPr>
          <w:trHeight w:val="360" w:hRule="atLeast"/>
        </w:trPr>
        <w:tc>
          <w:tcPr>
            <w:vMerge w:val="continue"/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4"/>
            <w:shd w:fill="d9d9d9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2"/>
                <w:szCs w:val="22"/>
                <w:rtl w:val="0"/>
              </w:rPr>
              <w:t xml:space="preserve">SS.4.C.3.1 - I can i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2"/>
                <w:szCs w:val="22"/>
                <w:rtl w:val="0"/>
              </w:rPr>
              <w:t xml:space="preserve">dentify the three branches (Legislative, Judicial, Executive) of government in Florida and the powers of each.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2"/>
                <w:szCs w:val="22"/>
                <w:rtl w:val="0"/>
              </w:rPr>
              <w:t xml:space="preserve">SS.4.C.3.2 - I can d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2"/>
                <w:szCs w:val="22"/>
                <w:rtl w:val="0"/>
              </w:rPr>
              <w:t xml:space="preserve">istinguish between state (governor,state representative, or senator) and local government (mayor, city commissioner)</w:t>
            </w:r>
          </w:p>
        </w:tc>
      </w:tr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 or P)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Florida’s Three Branches of Government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Materials:</w:t>
            </w:r>
            <w:r w:rsidDel="00000000" w:rsidR="00000000" w:rsidRPr="00000000">
              <w:rPr>
                <w:b w:val="1"/>
                <w:rtl w:val="0"/>
              </w:rPr>
              <w:t xml:space="preserve"> Florida’s Three Branches Article, Fill in Sheet and Cut and Paste Sheet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the booklet about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Florida’s Three Branches of Government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 the Branches of Government Fill-In.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 the Florida’s State Government Cut and Paste.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Take a picture of both of these and submit through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SeeSaw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 or P)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Florida Studies Weekly - Three Branches of Government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Materials:</w:t>
            </w:r>
            <w:r w:rsidDel="00000000" w:rsidR="00000000" w:rsidRPr="00000000">
              <w:rPr>
                <w:b w:val="1"/>
                <w:rtl w:val="0"/>
              </w:rPr>
              <w:t xml:space="preserve"> Florida Studies Weekly Week 2, Branches of Government Graphic Organizer Week 2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the Florida Studies text.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 the </w:t>
            </w:r>
            <w:r w:rsidDel="00000000" w:rsidR="00000000" w:rsidRPr="00000000">
              <w:rPr>
                <w:b w:val="1"/>
                <w:rtl w:val="0"/>
              </w:rPr>
              <w:t xml:space="preserve">Graphic Organizer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144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Turn in</w:t>
            </w:r>
            <w:r w:rsidDel="00000000" w:rsidR="00000000" w:rsidRPr="00000000">
              <w:rPr>
                <w:rtl w:val="0"/>
              </w:rPr>
              <w:t xml:space="preserve"> when complete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38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 or P)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TCI Textbook - Lesson 12 (Government Florida)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Materials:</w:t>
            </w:r>
            <w:r w:rsidDel="00000000" w:rsidR="00000000" w:rsidRPr="00000000">
              <w:rPr>
                <w:b w:val="1"/>
                <w:rtl w:val="0"/>
              </w:rPr>
              <w:t xml:space="preserve"> Blue TCI Textbook, Lesson 12 Reading Notes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  <w:t xml:space="preserve">ead Lesson 12 </w:t>
            </w:r>
            <w:r w:rsidDel="00000000" w:rsidR="00000000" w:rsidRPr="00000000">
              <w:rPr>
                <w:b w:val="1"/>
                <w:rtl w:val="0"/>
              </w:rPr>
              <w:t xml:space="preserve">(Pages 171 - 185)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ind w:left="144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 you read, complete the </w:t>
            </w:r>
            <w:r w:rsidDel="00000000" w:rsidR="00000000" w:rsidRPr="00000000">
              <w:rPr>
                <w:b w:val="1"/>
                <w:rtl w:val="0"/>
              </w:rPr>
              <w:t xml:space="preserve">Lesson 12 Reading Notes.</w:t>
            </w:r>
          </w:p>
          <w:p w:rsidR="00000000" w:rsidDel="00000000" w:rsidP="00000000" w:rsidRDefault="00000000" w:rsidRPr="00000000">
            <w:pPr>
              <w:numPr>
                <w:ilvl w:val="1"/>
                <w:numId w:val="6"/>
              </w:numPr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When done, keep in your folder.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Optional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(P or G)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Brainpop: Three Branches of Government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Computer, Brainpop How-To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Watch the video by clicking on this link: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Brainpop: Government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After watching the video, take the quiz.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 min</w:t>
            </w:r>
          </w:p>
        </w:tc>
      </w:tr>
      <w:tr>
        <w:trPr>
          <w:trHeight w:val="3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4"/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i w:val="1"/>
                <w:rtl w:val="0"/>
              </w:rPr>
              <w:t xml:space="preserve">I can explain the structure of a nonfiction text. (RI 2.5)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 or 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Text Structure: The Civil Rights Movement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The Civil Rights Movement, Reading Notebook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 pages 3 - 5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and create a Cause and Effect Chart</w:t>
            </w:r>
            <w:r w:rsidDel="00000000" w:rsidR="00000000" w:rsidRPr="00000000">
              <w:rPr>
                <w:rtl w:val="0"/>
              </w:rPr>
              <w:t xml:space="preserve"> in your reading notebook. Use the inside back cover of the book for an example and questions to help you complete the chart.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Take a picture of your work and submit via </w:t>
            </w:r>
            <w:r w:rsidDel="00000000" w:rsidR="00000000" w:rsidRPr="00000000">
              <w:rPr>
                <w:b w:val="1"/>
                <w:rtl w:val="0"/>
              </w:rPr>
              <w:t xml:space="preserve">Seesaw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14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 or 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Text Structure: The Civil Rights Movement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The Civil Rights Movement, Reading Notebook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Read pages 6 - 9</w:t>
            </w:r>
            <w:r w:rsidDel="00000000" w:rsidR="00000000" w:rsidRPr="00000000">
              <w:rPr>
                <w:rtl w:val="0"/>
              </w:rPr>
              <w:t xml:space="preserve">. Think about the text structure as you read.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your notebook, </w:t>
            </w:r>
            <w:r w:rsidDel="00000000" w:rsidR="00000000" w:rsidRPr="00000000">
              <w:rPr>
                <w:b w:val="1"/>
                <w:rtl w:val="0"/>
              </w:rPr>
              <w:t xml:space="preserve">answer these questions: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What text structure did the author use for these four pages? How is this different than the cause and effect structure from pages 3-5? What are some signal words that helped you determine the structure?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7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(I)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Nearpod: Text Structure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Materials:</w:t>
            </w:r>
            <w:r w:rsidDel="00000000" w:rsidR="00000000" w:rsidRPr="00000000">
              <w:rPr>
                <w:b w:val="1"/>
                <w:rtl w:val="0"/>
              </w:rPr>
              <w:t xml:space="preserve">  Ipad or computer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 to </w:t>
            </w: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Nearpod.com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and type in this code: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13131"/>
                <w:rtl w:val="0"/>
              </w:rPr>
              <w:t xml:space="preserve">LPSCV </w:t>
            </w:r>
            <w:r w:rsidDel="00000000" w:rsidR="00000000" w:rsidRPr="00000000">
              <w:rPr>
                <w:color w:val="313131"/>
                <w:rtl w:val="0"/>
              </w:rPr>
              <w:t xml:space="preserve">to “join” the lesson.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color w:val="313131"/>
                <w:u w:val="none"/>
              </w:rPr>
            </w:pPr>
            <w:r w:rsidDel="00000000" w:rsidR="00000000" w:rsidRPr="00000000">
              <w:rPr>
                <w:color w:val="313131"/>
                <w:rtl w:val="0"/>
              </w:rPr>
              <w:t xml:space="preserve">Make sure to type in your first and last name so you get credit!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 the online lesson.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30 min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Optional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 or 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Text Structure: The Civil Rights Movement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The Civil Rights Movement, Reading Notebook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Read the rest of the book. Think about the text structure as you read.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Record the text structure in your Reading Notebook. Use signal words or other text evidence to prove your thinking.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d9d9d9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2d2d2d"/>
                <w:rtl w:val="0"/>
              </w:rPr>
              <w:t xml:space="preserve">I can integrate information from two texts on the same topic in order to write or speak. (RI 3.9)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 can draw evidence from literary sources to support analysis or reflection on a topic. (W 3.9)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Choose One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 or P)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MLK Jr. Article:  Civil Rights Leaders: Martin Luther King Jr.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Article above, questions for article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Read the article, complete the question set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Turn in questions only when complete, keep the article.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MLK Jr. Article:  Honoring King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Article Above, questions for article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Read the article, complete the question set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Turn in questions only</w:t>
            </w:r>
            <w:r w:rsidDel="00000000" w:rsidR="00000000" w:rsidRPr="00000000">
              <w:rPr>
                <w:rtl w:val="0"/>
              </w:rPr>
              <w:t xml:space="preserve"> when complete, keep the article.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Required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(I)</w:t>
            </w:r>
          </w:p>
        </w:tc>
        <w:tc>
          <w:tcPr>
            <w:vMerge w:val="restart"/>
            <w:tcBorders>
              <w:bottom w:color="000000" w:space="0" w:sz="4" w:val="dashed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Writing Prompt: Informational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Materials:</w:t>
            </w:r>
            <w:r w:rsidDel="00000000" w:rsidR="00000000" w:rsidRPr="00000000">
              <w:rPr>
                <w:b w:val="1"/>
                <w:rtl w:val="0"/>
              </w:rPr>
              <w:t xml:space="preserve"> All sources you have read about the Civil Rights Movement and Martin Luther King, Jr.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Using the book and articles you have read so far, write a DESCRIPTIVE INFORMATIONAL essay (multiple paragraphs) that answers this prompt:</w:t>
            </w:r>
          </w:p>
          <w:p w:rsidR="00000000" w:rsidDel="00000000" w:rsidP="00000000" w:rsidRDefault="00000000" w:rsidRPr="00000000">
            <w:pPr>
              <w:numPr>
                <w:ilvl w:val="1"/>
                <w:numId w:val="11"/>
              </w:numPr>
              <w:ind w:left="144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Describe the effect of one or two different leaders during the Civil Rights Movement citing multiple sources in your essay.</w:t>
            </w:r>
          </w:p>
          <w:p w:rsidR="00000000" w:rsidDel="00000000" w:rsidP="00000000" w:rsidRDefault="00000000" w:rsidRPr="00000000">
            <w:pPr>
              <w:numPr>
                <w:ilvl w:val="1"/>
                <w:numId w:val="11"/>
              </w:numPr>
              <w:ind w:left="1440" w:hanging="36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This essay should include </w:t>
            </w:r>
          </w:p>
          <w:p w:rsidR="00000000" w:rsidDel="00000000" w:rsidP="00000000" w:rsidRDefault="00000000" w:rsidRPr="00000000">
            <w:pPr>
              <w:numPr>
                <w:ilvl w:val="2"/>
                <w:numId w:val="11"/>
              </w:numPr>
              <w:ind w:left="2160" w:hanging="36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information about the leader or leaders that is presented in a descriptive way.</w:t>
            </w:r>
          </w:p>
          <w:p w:rsidR="00000000" w:rsidDel="00000000" w:rsidP="00000000" w:rsidRDefault="00000000" w:rsidRPr="00000000">
            <w:pPr>
              <w:numPr>
                <w:ilvl w:val="2"/>
                <w:numId w:val="11"/>
              </w:numPr>
              <w:ind w:left="2160" w:hanging="36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descriptions of how the leader or leaders affected the Civil Rights Movement (How did they help the movement? How did their actions change the world?)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Think: DESCRIPTIVE!</w:t>
            </w:r>
          </w:p>
          <w:p w:rsidR="00000000" w:rsidDel="00000000" w:rsidP="00000000" w:rsidRDefault="00000000" w:rsidRPr="00000000">
            <w:pPr>
              <w:numPr>
                <w:ilvl w:val="2"/>
                <w:numId w:val="11"/>
              </w:numPr>
              <w:ind w:left="2160" w:hanging="36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more than one source that you were required to read.</w:t>
            </w:r>
          </w:p>
          <w:p w:rsidR="00000000" w:rsidDel="00000000" w:rsidP="00000000" w:rsidRDefault="00000000" w:rsidRPr="00000000">
            <w:pPr>
              <w:numPr>
                <w:ilvl w:val="2"/>
                <w:numId w:val="11"/>
              </w:numPr>
              <w:ind w:left="2160" w:hanging="36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 well written, grammatically correct, and show evidence of proofreading when complete.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Turn in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when complete.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40 mins.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  <w:t xml:space="preserve">Name ___________________________________________                   Date 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brainpop.com/socialstudies/usgovernment/branchesofgovernment/" TargetMode="External"/><Relationship Id="rId6" Type="http://schemas.openxmlformats.org/officeDocument/2006/relationships/hyperlink" Target="http://nearpod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