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31.2" w:lineRule="auto"/>
        <w:contextualSpacing w:val="0"/>
        <w:jc w:val="center"/>
        <w:rPr/>
      </w:pPr>
      <w:r w:rsidDel="00000000" w:rsidR="00000000" w:rsidRPr="00000000">
        <w:rPr>
          <w:rFonts w:ascii="Alfa Slab One" w:cs="Alfa Slab One" w:eastAsia="Alfa Slab One" w:hAnsi="Alfa Slab One"/>
          <w:sz w:val="36"/>
          <w:szCs w:val="36"/>
          <w:rtl w:val="0"/>
        </w:rPr>
        <w:t xml:space="preserve">Body Systems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Alfa Slab One" w:cs="Alfa Slab One" w:eastAsia="Alfa Slab One" w:hAnsi="Alfa Slab One"/>
          <w:sz w:val="36"/>
          <w:szCs w:val="36"/>
          <w:rtl w:val="0"/>
        </w:rPr>
        <w:t xml:space="preserve">(Skeletal, Muscular)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/>
      </w:pPr>
      <w:r w:rsidDel="00000000" w:rsidR="00000000" w:rsidRPr="00000000">
        <w:rPr>
          <w:rFonts w:ascii="Short Stack" w:cs="Short Stack" w:eastAsia="Short Stack" w:hAnsi="Short Stack"/>
          <w:b w:val="1"/>
          <w:i w:val="1"/>
          <w:sz w:val="20"/>
          <w:szCs w:val="20"/>
          <w:u w:val="single"/>
          <w:rtl w:val="0"/>
        </w:rPr>
        <w:t xml:space="preserve">Learning Goal:</w:t>
      </w:r>
      <w:r w:rsidDel="00000000" w:rsidR="00000000" w:rsidRPr="00000000">
        <w:rPr>
          <w:rFonts w:ascii="Short Stack" w:cs="Short Stack" w:eastAsia="Short Stack" w:hAnsi="Short Stack"/>
          <w:b w:val="1"/>
          <w:i w:val="1"/>
          <w:sz w:val="20"/>
          <w:szCs w:val="20"/>
          <w:rtl w:val="0"/>
        </w:rPr>
        <w:t xml:space="preserve">  I can identify the human body parts and organs that work together to form healthy body systems.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664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6"/>
        <w:gridCol w:w="2916"/>
        <w:gridCol w:w="2916"/>
        <w:gridCol w:w="2916"/>
        <w:tblGridChange w:id="0">
          <w:tblGrid>
            <w:gridCol w:w="2916"/>
            <w:gridCol w:w="2916"/>
            <w:gridCol w:w="2916"/>
            <w:gridCol w:w="2916"/>
          </w:tblGrid>
        </w:tblGridChange>
      </w:tblGrid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Level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Level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Level 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Level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Even with assistance, I am unable to meet the learning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With assistance I can master some of the learning objectives.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8"/>
                <w:szCs w:val="18"/>
                <w:rtl w:val="0"/>
              </w:rPr>
              <w:t xml:space="preserve">Vocabulary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I can identify and describe the parts of the skeletal and muscular systems.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I can make real-world connections to the learning goal across multiple disciplines.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(I)ndependent</w:t>
        <w:tab/>
        <w:tab/>
        <w:t xml:space="preserve">(P)artner</w:t>
        <w:tab/>
        <w:tab/>
        <w:tab/>
        <w:t xml:space="preserve">(G)roup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535.0" w:type="dxa"/>
        <w:jc w:val="center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8595"/>
        <w:gridCol w:w="1350"/>
        <w:tblGridChange w:id="0">
          <w:tblGrid>
            <w:gridCol w:w="1590"/>
            <w:gridCol w:w="8595"/>
            <w:gridCol w:w="1350"/>
          </w:tblGrid>
        </w:tblGridChange>
      </w:tblGrid>
      <w:tr>
        <w:tc>
          <w:tcPr>
            <w:shd w:fill="f9cb9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88" w:lineRule="auto"/>
              <w:contextualSpacing w:val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Human Body Foldable: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This will be completed throughout the course of the unit.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(I or 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Skeletal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: Brain Pop “Skeleton”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Take the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Interactive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Assemble &amp; Label the Skeletal System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ABCya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Skeleton: Learn about each bone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(Interactive Weebly)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(P)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Muscular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Video: Brain Pop “Muscles”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Take the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HG &amp; D Handbook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How Do Muscles Work (p16)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Lab: Cardiovascular System (p17)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Data: Graphing your data (p18)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Choose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Interactive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hyperlink r:id="rId8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Muscles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(e-Learning)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Your Muscles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(KidsHealth.org)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REQUIRED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Fact-o-matic:  TICKET OUT THE DOOR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What is the largest muscle in the body? 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What is the smallest muscle in the body? 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Optional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sz w:val="20"/>
                  <w:szCs w:val="20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: Muscular System (Kids Health)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ort Stack">
    <w:embedRegular w:fontKey="{00000000-0000-0000-0000-000000000000}" r:id="rId1" w:subsetted="0"/>
  </w:font>
  <w:font w:name="Alfa Slab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watch?v=C6u0u_59UDc" TargetMode="External"/><Relationship Id="rId9" Type="http://schemas.openxmlformats.org/officeDocument/2006/relationships/hyperlink" Target="http://kidshealth.org/en/kids/muscles.html" TargetMode="External"/><Relationship Id="rId5" Type="http://schemas.openxmlformats.org/officeDocument/2006/relationships/hyperlink" Target="https://www.brainpop.com/health/bodysystems/skeleton/" TargetMode="External"/><Relationship Id="rId6" Type="http://schemas.openxmlformats.org/officeDocument/2006/relationships/hyperlink" Target="http://www.abcya.com/skeletal_system.htm" TargetMode="External"/><Relationship Id="rId7" Type="http://schemas.openxmlformats.org/officeDocument/2006/relationships/hyperlink" Target="http://www.e-learningforkids.org/health/lesson/skeleton/" TargetMode="External"/><Relationship Id="rId8" Type="http://schemas.openxmlformats.org/officeDocument/2006/relationships/hyperlink" Target="http://www.e-learningforkids.org/health/lesson/muscl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AlfaSlabOne-regular.ttf"/></Relationships>
</file>