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Fonts w:ascii="Alfa Slab One" w:cs="Alfa Slab One" w:eastAsia="Alfa Slab One" w:hAnsi="Alfa Slab One"/>
          <w:sz w:val="36"/>
          <w:szCs w:val="36"/>
          <w:rtl w:val="0"/>
        </w:rPr>
        <w:t xml:space="preserve">All About 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3810"/>
        <w:gridCol w:w="2700"/>
        <w:gridCol w:w="2235"/>
        <w:tblGridChange w:id="0">
          <w:tblGrid>
            <w:gridCol w:w="2055"/>
            <w:gridCol w:w="3810"/>
            <w:gridCol w:w="2700"/>
            <w:gridCol w:w="2235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Level 1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Level 2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Level 3*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Level 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Even with assistance, I am unable to meet the learning targets.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With assistance, I can master some of the learning outcomes.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8"/>
                <w:szCs w:val="18"/>
                <w:rtl w:val="0"/>
              </w:rPr>
              <w:t xml:space="preserve">Vocabulary</w:t>
            </w: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rFonts w:ascii="Short Stack" w:cs="Short Stack" w:eastAsia="Short Stack" w:hAnsi="Short Stack"/>
                <w:i w:val="1"/>
                <w:sz w:val="18"/>
                <w:szCs w:val="18"/>
                <w:rtl w:val="0"/>
              </w:rPr>
              <w:t xml:space="preserve">acquired traits, inherited traits, dominant/ recessive genes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I can recognize my own and others’ unique personal characteristics.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All of Level 3 including, making connections with family members.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(I)ndependent</w:t>
        <w:tab/>
        <w:tab/>
        <w:t xml:space="preserve">(P)artner</w:t>
        <w:tab/>
        <w:tab/>
        <w:tab/>
        <w:t xml:space="preserve">(G)roup</w:t>
      </w:r>
    </w:p>
    <w:tbl>
      <w:tblPr>
        <w:tblStyle w:val="Table2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7680"/>
        <w:gridCol w:w="1065"/>
        <w:tblGridChange w:id="0">
          <w:tblGrid>
            <w:gridCol w:w="2055"/>
            <w:gridCol w:w="7680"/>
            <w:gridCol w:w="1065"/>
          </w:tblGrid>
        </w:tblGridChange>
      </w:tblGrid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Status</w:t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Task:</w:t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Order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Optional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(P or G)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We Are Unique: Madagascar </w:t>
            </w:r>
            <w:hyperlink r:id="rId5">
              <w:r w:rsidDel="00000000" w:rsidR="00000000" w:rsidRPr="00000000">
                <w:rPr>
                  <w:rFonts w:ascii="Short Stack" w:cs="Short Stack" w:eastAsia="Short Stack" w:hAnsi="Short Stack"/>
                  <w:b w:val="1"/>
                  <w:color w:val="1155cc"/>
                  <w:u w:val="single"/>
                  <w:rtl w:val="0"/>
                </w:rPr>
                <w:t xml:space="preserve">Clip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Think about this clip as you progress through today’s tasks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Required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(I)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HG &amp; D Handbook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hort Stack" w:cs="Short Stack" w:eastAsia="Short Stack" w:hAnsi="Short Stack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How are you unique? (p3)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hort Stack" w:cs="Short Stack" w:eastAsia="Short Stack" w:hAnsi="Short Stack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What do you know about you? (p4)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Choose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(P or 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Freckle Juice</w:t>
            </w: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: Choose to read or listen/watch the story.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hort Stack" w:cs="Short Stack" w:eastAsia="Short Stack" w:hAnsi="Short Stack"/>
                <w:u w:val="none"/>
              </w:rPr>
            </w:pPr>
            <w:hyperlink r:id="rId6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hort Stack" w:cs="Short Stack" w:eastAsia="Short Stack" w:hAnsi="Short Stack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Book </w:t>
            </w:r>
            <w:r w:rsidDel="00000000" w:rsidR="00000000" w:rsidRPr="00000000">
              <w:rPr>
                <w:rFonts w:ascii="Short Stack" w:cs="Short Stack" w:eastAsia="Short Stack" w:hAnsi="Short Stack"/>
                <w:i w:val="1"/>
                <w:rtl w:val="0"/>
              </w:rPr>
              <w:t xml:space="preserve">Freckle Juice</w:t>
            </w: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 by Judy Blume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(REQUIRED) RAPP Response:</w:t>
            </w: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  Describe the theme, or essential message of the story and support your thinking with text evidence.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drawing>
                <wp:inline distB="114300" distT="114300" distL="114300" distR="114300">
                  <wp:extent cx="3471863" cy="1939745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863" cy="19397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Required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I or 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Genetics &amp; Fingerprinting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hort Stack" w:cs="Short Stack" w:eastAsia="Short Stack" w:hAnsi="Short Stack"/>
                <w:u w:val="none"/>
              </w:rPr>
            </w:pPr>
            <w:hyperlink r:id="rId8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: Comparing Fingerprints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hort Stack" w:cs="Short Stack" w:eastAsia="Short Stack" w:hAnsi="Short Stack"/>
                <w:u w:val="none"/>
              </w:rPr>
            </w:pPr>
            <w:hyperlink r:id="rId9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: Inherited Traits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hort Stack" w:cs="Short Stack" w:eastAsia="Short Stack" w:hAnsi="Short Stack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HG &amp; D Handbook: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Short Stack" w:cs="Short Stack" w:eastAsia="Short Stack" w:hAnsi="Short Stack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“It’s in the Genes” (p6)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Short Stack" w:cs="Short Stack" w:eastAsia="Short Stack" w:hAnsi="Short Stack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Fingerprinting (p7-9)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hort Stack" w:cs="Short Stack" w:eastAsia="Short Stack" w:hAnsi="Short Stack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Fingerprinting Data: Answer the following questions about your fingerprints. 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(I)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Short Stack" w:cs="Short Stack" w:eastAsia="Short Stack" w:hAnsi="Short Stack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iPad “Socrative App”  (code: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6"/>
                <w:szCs w:val="26"/>
                <w:rtl w:val="0"/>
              </w:rPr>
              <w:t xml:space="preserve">B3caes)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Choose 1 or both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I, P or 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Genetics &amp; Fingerprinting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hort Stack" w:cs="Short Stack" w:eastAsia="Short Stack" w:hAnsi="Short Stack"/>
                <w:u w:val="none"/>
              </w:rPr>
            </w:pPr>
            <w:hyperlink r:id="rId10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: Brain Pop “Heredity”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Short Stack" w:cs="Short Stack" w:eastAsia="Short Stack" w:hAnsi="Short Stack"/>
                <w:u w:val="none"/>
              </w:rPr>
            </w:pPr>
            <w:hyperlink r:id="rId11">
              <w:r w:rsidDel="00000000" w:rsidR="00000000" w:rsidRPr="00000000">
                <w:rPr>
                  <w:rFonts w:ascii="Short Stack" w:cs="Short Stack" w:eastAsia="Short Stack" w:hAnsi="Short Stack"/>
                  <w:color w:val="1155cc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: Smithsonian “Where do Fingerprints Come From”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hort Stack">
    <w:embedRegular w:fontKey="{00000000-0000-0000-0000-000000000000}" r:id="rId1" w:subsetted="0"/>
  </w:font>
  <w:font w:name="Alfa Slab One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www.smithsonianmag.com/videos/category/smithsonian-channel/where-do-fingerprints-come-from/?no-ist" TargetMode="External"/><Relationship Id="rId10" Type="http://schemas.openxmlformats.org/officeDocument/2006/relationships/hyperlink" Target="https://www.brainpop.com/health/geneticsgrowthanddevelopment/heredity/" TargetMode="External"/><Relationship Id="rId9" Type="http://schemas.openxmlformats.org/officeDocument/2006/relationships/hyperlink" Target="https://www.youtube.com/watch?v=lmoCJh69hck" TargetMode="External"/><Relationship Id="rId5" Type="http://schemas.openxmlformats.org/officeDocument/2006/relationships/hyperlink" Target="https://www.youtube.com/watch?v=2OrhXe_QD1g" TargetMode="External"/><Relationship Id="rId6" Type="http://schemas.openxmlformats.org/officeDocument/2006/relationships/hyperlink" Target="https://www.youtube.com/watch?v=727c4n-8hdY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youtube.com/watch?v=IrpTqKkgyg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Relationship Id="rId2" Type="http://schemas.openxmlformats.org/officeDocument/2006/relationships/font" Target="fonts/AlfaSlabOne-regular.ttf"/></Relationships>
</file>