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7BD" w:rsidRDefault="00E5401D">
      <w:pPr>
        <w:pStyle w:val="normal0"/>
        <w:jc w:val="center"/>
      </w:pPr>
      <w:bookmarkStart w:id="0" w:name="_GoBack"/>
      <w:bookmarkEnd w:id="0"/>
      <w:r>
        <w:rPr>
          <w:b/>
        </w:rPr>
        <w:t>Nature of Science: Activity List #1</w:t>
      </w:r>
    </w:p>
    <w:tbl>
      <w:tblPr>
        <w:tblStyle w:val="a"/>
        <w:tblW w:w="11700" w:type="dxa"/>
        <w:tblInd w:w="-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340"/>
        <w:gridCol w:w="870"/>
        <w:gridCol w:w="765"/>
      </w:tblGrid>
      <w:tr w:rsidR="005527BD">
        <w:trPr>
          <w:trHeight w:val="380"/>
        </w:trPr>
        <w:tc>
          <w:tcPr>
            <w:tcW w:w="1725" w:type="dxa"/>
            <w:vMerge w:val="restart"/>
            <w:shd w:val="clear" w:color="auto" w:fill="BFBFBF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Status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(I)ndividual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(P)aired (G)roup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R=Required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O = Optional</w:t>
            </w:r>
          </w:p>
        </w:tc>
        <w:tc>
          <w:tcPr>
            <w:tcW w:w="8340" w:type="dxa"/>
            <w:vMerge w:val="restart"/>
            <w:shd w:val="clear" w:color="auto" w:fill="BFBFBF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Description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(Start with a section and complete them in order of the 5Es: Engage, Explore, Explain, Elaborate, Evaluate)</w:t>
            </w:r>
          </w:p>
        </w:tc>
        <w:tc>
          <w:tcPr>
            <w:tcW w:w="1635" w:type="dxa"/>
            <w:gridSpan w:val="2"/>
            <w:vMerge w:val="restart"/>
            <w:shd w:val="clear" w:color="auto" w:fill="BFBFBF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Duration</w:t>
            </w:r>
          </w:p>
        </w:tc>
      </w:tr>
      <w:tr w:rsidR="005527BD">
        <w:trPr>
          <w:trHeight w:val="360"/>
        </w:trPr>
        <w:tc>
          <w:tcPr>
            <w:tcW w:w="1725" w:type="dxa"/>
            <w:vMerge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1635" w:type="dxa"/>
            <w:gridSpan w:val="2"/>
            <w:vMerge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</w:tr>
      <w:tr w:rsidR="005527BD">
        <w:trPr>
          <w:trHeight w:val="440"/>
        </w:trPr>
        <w:tc>
          <w:tcPr>
            <w:tcW w:w="117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  <w:i/>
              </w:rPr>
              <w:t>What Do Scientists Do?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sz w:val="22"/>
                <w:szCs w:val="22"/>
                <w:u w:val="single"/>
              </w:rPr>
              <w:t>Science Journal</w:t>
            </w:r>
            <w:r>
              <w:rPr>
                <w:sz w:val="22"/>
                <w:szCs w:val="22"/>
              </w:rPr>
              <w:t xml:space="preserve">: (NEW PAGE input/output) titled </w:t>
            </w:r>
            <w:r>
              <w:rPr>
                <w:b/>
                <w:i/>
                <w:sz w:val="22"/>
                <w:szCs w:val="22"/>
              </w:rPr>
              <w:t>What Scientists Do</w:t>
            </w:r>
          </w:p>
        </w:tc>
      </w:tr>
      <w:tr w:rsidR="005527BD">
        <w:trPr>
          <w:trHeight w:val="320"/>
        </w:trPr>
        <w:tc>
          <w:tcPr>
            <w:tcW w:w="1725" w:type="dxa"/>
            <w:vMerge w:val="restart"/>
            <w:tcBorders>
              <w:top w:val="single" w:sz="18" w:space="0" w:color="000000"/>
            </w:tcBorders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ENGAGE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Probe: Doing Science</w:t>
            </w:r>
          </w:p>
          <w:p w:rsidR="005527BD" w:rsidRDefault="00E5401D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Probe worksheet, Science folder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Read the probe and answer the questions using specific details for your explanation. Keep in your </w:t>
            </w:r>
            <w:r>
              <w:rPr>
                <w:b/>
                <w:sz w:val="22"/>
                <w:szCs w:val="22"/>
                <w:u w:val="single"/>
              </w:rPr>
              <w:t>Science Folder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sz="1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</w:tcPr>
          <w:p w:rsidR="005527BD" w:rsidRDefault="005527BD">
            <w:pPr>
              <w:pStyle w:val="normal0"/>
              <w:contextualSpacing w:val="0"/>
            </w:pP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(P or G)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EXPLORE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I am a Scientist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HOW-TO Sheet, Person template, index card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the template, draw a picture of you as a scientist.  Be sure to add details to your drawing, label, and color too.  Finally, add a background/setting to complete your design. 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an index card to write a paragraph about you as a scientist.  Use spec</w:t>
            </w:r>
            <w:r>
              <w:rPr>
                <w:sz w:val="22"/>
                <w:szCs w:val="22"/>
              </w:rPr>
              <w:t xml:space="preserve">ific details in your paragraph including describing your role as a scientist, where you are and what you are doing.  Keep in your </w:t>
            </w:r>
            <w:r>
              <w:rPr>
                <w:b/>
                <w:sz w:val="22"/>
                <w:szCs w:val="22"/>
                <w:u w:val="single"/>
              </w:rPr>
              <w:t>Science Folder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20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5527BD">
            <w:pPr>
              <w:pStyle w:val="normal0"/>
              <w:contextualSpacing w:val="0"/>
              <w:jc w:val="center"/>
            </w:pP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Choose 1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EXPLAIN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FUSION Textbook: </w:t>
            </w:r>
            <w:r>
              <w:rPr>
                <w:sz w:val="22"/>
                <w:szCs w:val="22"/>
              </w:rPr>
              <w:t>p3-12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Science journal, 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Vocabulary</w:t>
            </w:r>
            <w:r>
              <w:rPr>
                <w:sz w:val="22"/>
                <w:szCs w:val="22"/>
              </w:rPr>
              <w:t xml:space="preserve">: scientist, investigation, hypothesis, variable, procedure, 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Write down the definitions of each vocabulary word in your science journal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15 min</w:t>
            </w:r>
          </w:p>
        </w:tc>
      </w:tr>
      <w:tr w:rsidR="005527BD">
        <w:trPr>
          <w:trHeight w:val="74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340" w:type="dxa"/>
            <w:vMerge/>
            <w:tcBorders>
              <w:bottom w:val="dashed" w:sz="12" w:space="0" w:color="000000"/>
            </w:tcBorders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EXPLAIN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Fusion Digital Lesson: Digital Lesson 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Science journal, 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Vocabulary</w:t>
            </w:r>
            <w:r>
              <w:rPr>
                <w:sz w:val="22"/>
                <w:szCs w:val="22"/>
              </w:rPr>
              <w:t>: scientist, investigation, hypothesis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Write down the definitions of each vocabulary word in your science journal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15 min</w:t>
            </w:r>
          </w:p>
        </w:tc>
      </w:tr>
      <w:tr w:rsidR="005527BD">
        <w:trPr>
          <w:trHeight w:val="74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ELABORATE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Task Cards: Drawing Conclusions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Drawing Conclusions Tasks Cards (practice), P13 Fusion Textbook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Complete Task Cards with a partner.  When finished, </w:t>
            </w:r>
            <w:r>
              <w:rPr>
                <w:b/>
                <w:sz w:val="22"/>
                <w:szCs w:val="22"/>
              </w:rPr>
              <w:t>complete page 13</w:t>
            </w:r>
            <w:r>
              <w:rPr>
                <w:sz w:val="22"/>
                <w:szCs w:val="22"/>
              </w:rPr>
              <w:t xml:space="preserve"> in your FUSION textbook.  Use the evidence observed to find a reasonable conclusion.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15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tcBorders>
              <w:bottom w:val="single" w:sz="8" w:space="0" w:color="000000"/>
            </w:tcBorders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tcBorders>
              <w:top w:val="single" w:sz="8" w:space="0" w:color="000000"/>
            </w:tcBorders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lastRenderedPageBreak/>
              <w:t>(I)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lastRenderedPageBreak/>
              <w:t>EVALUATE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2943225</wp:posOffset>
                  </wp:positionH>
                  <wp:positionV relativeFrom="paragraph">
                    <wp:posOffset>0</wp:posOffset>
                  </wp:positionV>
                  <wp:extent cx="2020253" cy="1443038"/>
                  <wp:effectExtent l="25400" t="25400" r="25400" b="25400"/>
                  <wp:wrapSquare wrapText="bothSides" distT="114300" distB="114300" distL="114300" distR="11430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253" cy="144303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lastRenderedPageBreak/>
              <w:t xml:space="preserve">SWYKO: 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Science journal</w:t>
            </w:r>
          </w:p>
          <w:p w:rsidR="005527BD" w:rsidRDefault="005527BD">
            <w:pPr>
              <w:pStyle w:val="normal0"/>
              <w:contextualSpacing w:val="0"/>
            </w:pP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Write your explanation </w:t>
            </w:r>
            <w:r>
              <w:rPr>
                <w:sz w:val="22"/>
                <w:szCs w:val="22"/>
              </w:rPr>
              <w:t>in the form of a statement using the RAPPS response (paragraph form).  Include additional details that support your response based on what you have learned.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lastRenderedPageBreak/>
              <w:t>10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80"/>
        </w:trPr>
        <w:tc>
          <w:tcPr>
            <w:tcW w:w="117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bookmarkStart w:id="1" w:name="_svsc7nx7px0l" w:colFirst="0" w:colLast="0"/>
            <w:bookmarkEnd w:id="1"/>
            <w:r>
              <w:rPr>
                <w:b/>
                <w:i/>
              </w:rPr>
              <w:lastRenderedPageBreak/>
              <w:t>What Skills Do Scientists Use?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sz w:val="22"/>
                <w:szCs w:val="22"/>
                <w:u w:val="single"/>
              </w:rPr>
              <w:t>Science Journal</w:t>
            </w:r>
            <w:r>
              <w:rPr>
                <w:sz w:val="22"/>
                <w:szCs w:val="22"/>
              </w:rPr>
              <w:t xml:space="preserve">: (NEW PAGE input/output) titled </w:t>
            </w:r>
            <w:r>
              <w:rPr>
                <w:b/>
                <w:i/>
                <w:sz w:val="22"/>
                <w:szCs w:val="22"/>
              </w:rPr>
              <w:t>Observations &amp; Inferences</w:t>
            </w:r>
          </w:p>
        </w:tc>
      </w:tr>
      <w:tr w:rsidR="005527BD">
        <w:trPr>
          <w:trHeight w:val="480"/>
        </w:trPr>
        <w:tc>
          <w:tcPr>
            <w:tcW w:w="1725" w:type="dxa"/>
            <w:vMerge w:val="restart"/>
            <w:tcBorders>
              <w:top w:val="single" w:sz="18" w:space="0" w:color="000000"/>
            </w:tcBorders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Optional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(P or G)</w:t>
            </w:r>
          </w:p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ENGAGE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Video Read-Aloud: </w:t>
            </w:r>
            <w:hyperlink r:id="rId9">
              <w:r>
                <w:rPr>
                  <w:b/>
                  <w:color w:val="1155CC"/>
                  <w:sz w:val="22"/>
                  <w:szCs w:val="22"/>
                  <w:u w:val="single"/>
                </w:rPr>
                <w:t>Dr. Xargles Earthlets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:rsidR="005527BD" w:rsidRDefault="00E5401D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Materials: </w:t>
            </w:r>
            <w:r>
              <w:rPr>
                <w:sz w:val="22"/>
                <w:szCs w:val="22"/>
              </w:rPr>
              <w:t>iPad or laptop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Listen to the story with a partner and discuss the following questions. 1) Who is Sr. Xargle? 2) What are Earthlets? 3) What observations did Dr. Xargle make about human babies?</w:t>
            </w:r>
          </w:p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1635" w:type="dxa"/>
            <w:gridSpan w:val="2"/>
            <w:tcBorders>
              <w:top w:val="single" w:sz="1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20  min</w:t>
            </w:r>
          </w:p>
        </w:tc>
      </w:tr>
      <w:tr w:rsidR="005527BD">
        <w:trPr>
          <w:trHeight w:val="74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5527BD">
            <w:pPr>
              <w:pStyle w:val="normal0"/>
              <w:contextualSpacing w:val="0"/>
            </w:pP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(P)</w:t>
            </w:r>
          </w:p>
          <w:p w:rsidR="005527BD" w:rsidRDefault="005527BD">
            <w:pPr>
              <w:pStyle w:val="normal0"/>
              <w:contextualSpacing w:val="0"/>
              <w:jc w:val="center"/>
            </w:pPr>
          </w:p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EXPLORE</w:t>
            </w:r>
          </w:p>
          <w:p w:rsidR="005527BD" w:rsidRDefault="00E5401D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Open Sort: Sorting  Cards (Dr. Xargles Earthlets)</w:t>
            </w:r>
          </w:p>
          <w:p w:rsidR="005527BD" w:rsidRDefault="00E5401D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Materials: </w:t>
            </w:r>
            <w:r>
              <w:rPr>
                <w:sz w:val="22"/>
                <w:szCs w:val="22"/>
              </w:rPr>
              <w:t>Sort Cards, iPad, SeeSaw App, SeeSaw How-to Sheet</w:t>
            </w:r>
          </w:p>
          <w:p w:rsidR="005527BD" w:rsidRDefault="00E5401D">
            <w:pPr>
              <w:pStyle w:val="normal0"/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Sort the cards into any category/order that makes sense to you. </w:t>
            </w:r>
          </w:p>
          <w:p w:rsidR="005527BD" w:rsidRDefault="00E5401D">
            <w:pPr>
              <w:pStyle w:val="normal0"/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the </w:t>
            </w:r>
            <w:r>
              <w:rPr>
                <w:b/>
                <w:sz w:val="22"/>
                <w:szCs w:val="22"/>
              </w:rPr>
              <w:t>SeeSaw app</w:t>
            </w:r>
            <w:r>
              <w:rPr>
                <w:sz w:val="22"/>
                <w:szCs w:val="22"/>
              </w:rPr>
              <w:t>, take a picture of how you sorted the cards.  Remember to t</w:t>
            </w:r>
            <w:r>
              <w:rPr>
                <w:sz w:val="22"/>
                <w:szCs w:val="22"/>
              </w:rPr>
              <w:t xml:space="preserve">ag yourself and partner.  Then explain how you sorted the cards by explaining using a caption or via microphone on the SeeSaw app.  </w:t>
            </w:r>
          </w:p>
          <w:p w:rsidR="005527BD" w:rsidRDefault="00E5401D">
            <w:pPr>
              <w:pStyle w:val="normal0"/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the See Saw HOW-TO SHEET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10 min</w:t>
            </w:r>
          </w:p>
        </w:tc>
      </w:tr>
      <w:tr w:rsidR="005527BD">
        <w:trPr>
          <w:trHeight w:val="96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  <w:tcBorders>
              <w:bottom w:val="single" w:sz="8" w:space="0" w:color="000000"/>
            </w:tcBorders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  <w:tcBorders>
              <w:bottom w:val="dotted" w:sz="4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5527BD">
            <w:pPr>
              <w:pStyle w:val="normal0"/>
              <w:contextualSpacing w:val="0"/>
            </w:pP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Choose 1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EXPLAIN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Video: </w:t>
            </w:r>
            <w:hyperlink r:id="rId10">
              <w:r>
                <w:rPr>
                  <w:b/>
                  <w:color w:val="1155CC"/>
                  <w:sz w:val="22"/>
                  <w:szCs w:val="22"/>
                  <w:u w:val="single"/>
                </w:rPr>
                <w:t>Brain Pop Jr: Making Observations</w:t>
              </w:r>
            </w:hyperlink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iPad or Laptop, BrainPop How-To Sheet, science journal,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Vocabulary</w:t>
            </w:r>
            <w:r>
              <w:rPr>
                <w:sz w:val="22"/>
                <w:szCs w:val="22"/>
              </w:rPr>
              <w:t>: observations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Watch the video and take notes in your science </w:t>
            </w:r>
            <w:r>
              <w:rPr>
                <w:sz w:val="22"/>
                <w:szCs w:val="22"/>
              </w:rPr>
              <w:t xml:space="preserve">notebook as you watch. 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  <w:tcBorders>
              <w:bottom w:val="dashed" w:sz="12" w:space="0" w:color="000000"/>
            </w:tcBorders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 w:val="restart"/>
            <w:tcBorders>
              <w:top w:val="dashed" w:sz="12" w:space="0" w:color="000000"/>
            </w:tcBorders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EXPLAIN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Video: </w:t>
            </w:r>
            <w:hyperlink r:id="rId11">
              <w:r>
                <w:rPr>
                  <w:b/>
                  <w:color w:val="1155CC"/>
                  <w:sz w:val="22"/>
                  <w:szCs w:val="22"/>
                  <w:u w:val="single"/>
                </w:rPr>
                <w:t>Observations and Inferences</w:t>
              </w:r>
            </w:hyperlink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iPad or Laptop, science journal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Vocabulary</w:t>
            </w:r>
            <w:r>
              <w:rPr>
                <w:sz w:val="22"/>
                <w:szCs w:val="22"/>
              </w:rPr>
              <w:t xml:space="preserve">: observations, inference 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Watch the video and take notes in your science notebook as you watch. 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  <w:tcBorders>
              <w:bottom w:val="single" w:sz="8" w:space="0" w:color="000000"/>
            </w:tcBorders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(I)</w:t>
            </w:r>
          </w:p>
        </w:tc>
        <w:tc>
          <w:tcPr>
            <w:tcW w:w="834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EXPLAIN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Fusion Textbook: Everyday Science Skills p18-19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Fusion textbook, science journal, Inference Frayer Model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Vocabulary</w:t>
            </w:r>
            <w:r>
              <w:rPr>
                <w:sz w:val="22"/>
                <w:szCs w:val="22"/>
              </w:rPr>
              <w:t>: inference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Read the text and complete each section of the Frayer model.  Glue in your Science journal. Refer to Frayer HOW-To Sheet </w:t>
            </w:r>
          </w:p>
          <w:p w:rsidR="005527BD" w:rsidRDefault="00E5401D">
            <w:pPr>
              <w:pStyle w:val="normal0"/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Journal Question: </w:t>
            </w:r>
            <w:r>
              <w:rPr>
                <w:sz w:val="22"/>
                <w:szCs w:val="22"/>
              </w:rPr>
              <w:t>Describe how scientists uses their senses to observe. Use evidence to support your thinking.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20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  <w:tcBorders>
              <w:top w:val="single" w:sz="8" w:space="0" w:color="000000"/>
            </w:tcBorders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lastRenderedPageBreak/>
              <w:t>Optional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ELABORATE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Closed Sort: Sorting  Cards (Dr. Xargles Earthlets)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Materials: </w:t>
            </w:r>
            <w:r>
              <w:rPr>
                <w:sz w:val="22"/>
                <w:szCs w:val="22"/>
              </w:rPr>
              <w:t>Sort Cards, iPad, SeeSaw App, SeeSaw How-to Sheet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 that you have learned about observations and inferences, sort the cards again into two categories 1) observations 2) in</w:t>
            </w:r>
            <w:r>
              <w:rPr>
                <w:sz w:val="22"/>
                <w:szCs w:val="22"/>
              </w:rPr>
              <w:t xml:space="preserve">ferences 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the </w:t>
            </w:r>
            <w:r>
              <w:rPr>
                <w:b/>
                <w:sz w:val="22"/>
                <w:szCs w:val="22"/>
              </w:rPr>
              <w:t>SeeSaw app</w:t>
            </w:r>
            <w:r>
              <w:rPr>
                <w:sz w:val="22"/>
                <w:szCs w:val="22"/>
              </w:rPr>
              <w:t xml:space="preserve">, take a picture of how you sorted the cards.  Remember to tag yourself and partner.  Then explain how your thinking changed using a caption or via microphone on the SeeSaw app.  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the See Saw HOW-TO SHEET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ELABORATE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Practice: Observation &amp; Inference Practice Sheet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sz w:val="22"/>
                <w:szCs w:val="22"/>
              </w:rPr>
              <w:t>: practice sheet, journal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Read the directions and complete the chart.  Glue in the OUTPUT section of your science journal. 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EVALUATE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Quiz: Observations &amp; Inferences Quiz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copy of quiz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You may use your science journal to assist you in completing the quiz.  </w:t>
            </w:r>
            <w:r>
              <w:rPr>
                <w:b/>
                <w:sz w:val="22"/>
                <w:szCs w:val="22"/>
              </w:rPr>
              <w:t>Turn in</w:t>
            </w:r>
            <w:r>
              <w:rPr>
                <w:sz w:val="22"/>
                <w:szCs w:val="22"/>
              </w:rPr>
              <w:t xml:space="preserve"> your paper when finished.</w:t>
            </w:r>
          </w:p>
          <w:p w:rsidR="005527BD" w:rsidRDefault="005527BD">
            <w:pPr>
              <w:pStyle w:val="normal0"/>
              <w:contextualSpacing w:val="0"/>
            </w:pPr>
          </w:p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10 min</w:t>
            </w:r>
          </w:p>
        </w:tc>
      </w:tr>
      <w:tr w:rsidR="005527BD">
        <w:trPr>
          <w:trHeight w:val="42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420"/>
        </w:trPr>
        <w:tc>
          <w:tcPr>
            <w:tcW w:w="117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bookmarkStart w:id="2" w:name="_dxxl1ou4kccw" w:colFirst="0" w:colLast="0"/>
            <w:bookmarkEnd w:id="2"/>
            <w:r>
              <w:rPr>
                <w:b/>
                <w:i/>
              </w:rPr>
              <w:t>How do Scientists Collect, Use and Compare Data?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sz w:val="22"/>
                <w:szCs w:val="22"/>
                <w:u w:val="single"/>
              </w:rPr>
              <w:t>Science Journal</w:t>
            </w:r>
            <w:r>
              <w:rPr>
                <w:sz w:val="22"/>
                <w:szCs w:val="22"/>
              </w:rPr>
              <w:t xml:space="preserve">: (NEW PAGE input/output) titled </w:t>
            </w:r>
            <w:r>
              <w:rPr>
                <w:b/>
                <w:i/>
                <w:sz w:val="22"/>
                <w:szCs w:val="22"/>
              </w:rPr>
              <w:t>Collecting &amp; Comparing Data</w:t>
            </w:r>
          </w:p>
        </w:tc>
      </w:tr>
      <w:tr w:rsidR="005527BD">
        <w:trPr>
          <w:trHeight w:val="380"/>
        </w:trPr>
        <w:tc>
          <w:tcPr>
            <w:tcW w:w="1725" w:type="dxa"/>
            <w:vMerge w:val="restart"/>
            <w:tcBorders>
              <w:top w:val="single" w:sz="18" w:space="0" w:color="000000"/>
            </w:tcBorders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ENGAGE</w:t>
            </w:r>
          </w:p>
          <w:p w:rsidR="005527BD" w:rsidRDefault="00E5401D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Probe: What is a Hypothesis?</w:t>
            </w:r>
          </w:p>
          <w:p w:rsidR="005527BD" w:rsidRDefault="00E5401D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probe worksheet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 xml:space="preserve">Read the probe and answer the questions using specific details for your explanation. Keep in your </w:t>
            </w:r>
            <w:r>
              <w:rPr>
                <w:b/>
                <w:sz w:val="22"/>
                <w:szCs w:val="22"/>
                <w:u w:val="single"/>
              </w:rPr>
              <w:t>Science Folder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sz="1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 xml:space="preserve"> 10 min</w:t>
            </w:r>
          </w:p>
        </w:tc>
      </w:tr>
      <w:tr w:rsidR="005527BD">
        <w:trPr>
          <w:trHeight w:val="1040"/>
        </w:trPr>
        <w:tc>
          <w:tcPr>
            <w:tcW w:w="1725" w:type="dxa"/>
            <w:vMerge/>
            <w:tcBorders>
              <w:bottom w:val="single" w:sz="8" w:space="0" w:color="000000"/>
            </w:tcBorders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380"/>
        </w:trPr>
        <w:tc>
          <w:tcPr>
            <w:tcW w:w="1725" w:type="dxa"/>
            <w:vMerge w:val="restart"/>
            <w:tcBorders>
              <w:top w:val="single" w:sz="8" w:space="0" w:color="000000"/>
            </w:tcBorders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EXPLORE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Hands-on Lab: Paper Helicopter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Helicopter template on cardstock large &amp; small (1 of each per student), paper clips, HOW-TO Sheet, science journal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Follow the instructions for the lab using the HOW-TO Sheet.  Document your activity on the OUTPUT section of your science journal.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25  min</w:t>
            </w:r>
          </w:p>
        </w:tc>
      </w:tr>
      <w:tr w:rsidR="005527BD">
        <w:trPr>
          <w:trHeight w:val="380"/>
        </w:trPr>
        <w:tc>
          <w:tcPr>
            <w:tcW w:w="1725" w:type="dxa"/>
            <w:vMerge/>
            <w:tcBorders>
              <w:top w:val="single" w:sz="18" w:space="0" w:color="000000"/>
            </w:tcBorders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34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</w:tc>
        <w:tc>
          <w:tcPr>
            <w:tcW w:w="8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EXPLAIN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Fusion Textbook: How Do Scientists Collect and Use Data? p29-39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Materials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Fusion Textbook, Sum it Up (p40), scissors, science journal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Vocabulary</w:t>
            </w:r>
            <w:r>
              <w:rPr>
                <w:sz w:val="22"/>
                <w:szCs w:val="22"/>
              </w:rPr>
              <w:t>: data, data table, bar graph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As you’re reading the text, use the Sum it Up page (p40) to complete the outline.  This page will be the notes page in your journal.  When complete, cut and</w:t>
            </w:r>
            <w:r>
              <w:rPr>
                <w:sz w:val="22"/>
                <w:szCs w:val="22"/>
              </w:rPr>
              <w:t xml:space="preserve"> glue in your science journal.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20  min</w:t>
            </w:r>
          </w:p>
        </w:tc>
      </w:tr>
      <w:tr w:rsidR="005527BD">
        <w:trPr>
          <w:trHeight w:val="80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300"/>
        </w:trPr>
        <w:tc>
          <w:tcPr>
            <w:tcW w:w="1725" w:type="dxa"/>
            <w:vMerge w:val="restart"/>
          </w:tcPr>
          <w:p w:rsidR="005527BD" w:rsidRDefault="005527BD">
            <w:pPr>
              <w:pStyle w:val="normal0"/>
              <w:contextualSpacing w:val="0"/>
            </w:pP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(I or P)</w:t>
            </w:r>
          </w:p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340" w:type="dxa"/>
            <w:vMerge w:val="restart"/>
            <w:tcBorders>
              <w:top w:val="single" w:sz="8" w:space="0" w:color="000000"/>
            </w:tcBorders>
          </w:tcPr>
          <w:p w:rsidR="005527BD" w:rsidRDefault="00E5401D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ELABORATE</w:t>
            </w:r>
          </w:p>
          <w:p w:rsidR="005527BD" w:rsidRDefault="00E5401D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Fusion Textbook: Recording &amp; Displaying Data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Materials: </w:t>
            </w:r>
            <w:r>
              <w:rPr>
                <w:sz w:val="22"/>
                <w:szCs w:val="22"/>
              </w:rPr>
              <w:t>Fusion Textbook, Data Two Way (p37), markers, scissors, science journal</w:t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Use the chart to complete the graph on p37 in your textbook.  The first two are done for you (A &amp; B).  When finished, cut out the section and glue in the OUTPUT section of your journal.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15 min</w:t>
            </w:r>
          </w:p>
        </w:tc>
      </w:tr>
      <w:tr w:rsidR="005527BD">
        <w:trPr>
          <w:trHeight w:val="960"/>
        </w:trPr>
        <w:tc>
          <w:tcPr>
            <w:tcW w:w="1725" w:type="dxa"/>
            <w:vMerge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  <w:jc w:val="center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  <w:tr w:rsidR="005527BD">
        <w:trPr>
          <w:trHeight w:val="300"/>
        </w:trPr>
        <w:tc>
          <w:tcPr>
            <w:tcW w:w="1725" w:type="dxa"/>
            <w:vMerge w:val="restart"/>
            <w:vAlign w:val="center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Required</w:t>
            </w:r>
          </w:p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lastRenderedPageBreak/>
              <w:t>(I)</w:t>
            </w:r>
          </w:p>
        </w:tc>
        <w:tc>
          <w:tcPr>
            <w:tcW w:w="8340" w:type="dxa"/>
            <w:vMerge w:val="restart"/>
          </w:tcPr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lastRenderedPageBreak/>
              <w:t>EVALUATE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0" hidden="0" allowOverlap="1">
                  <wp:simplePos x="0" y="0"/>
                  <wp:positionH relativeFrom="margin">
                    <wp:posOffset>2819400</wp:posOffset>
                  </wp:positionH>
                  <wp:positionV relativeFrom="paragraph">
                    <wp:posOffset>104775</wp:posOffset>
                  </wp:positionV>
                  <wp:extent cx="1976438" cy="1539173"/>
                  <wp:effectExtent l="25400" t="25400" r="25400" b="25400"/>
                  <wp:wrapSquare wrapText="bothSides" distT="114300" distB="114300" distL="114300" distR="11430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38" cy="153917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lastRenderedPageBreak/>
              <w:t>SWYKO:</w:t>
            </w:r>
          </w:p>
          <w:p w:rsidR="005527BD" w:rsidRDefault="00E5401D">
            <w:pPr>
              <w:pStyle w:val="normal0"/>
              <w:numPr>
                <w:ilvl w:val="0"/>
                <w:numId w:val="3"/>
              </w:numPr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Materials: </w:t>
            </w:r>
            <w:r>
              <w:rPr>
                <w:sz w:val="22"/>
                <w:szCs w:val="22"/>
              </w:rPr>
              <w:t>Science journal</w:t>
            </w:r>
          </w:p>
          <w:p w:rsidR="005527BD" w:rsidRDefault="005527BD">
            <w:pPr>
              <w:pStyle w:val="normal0"/>
              <w:contextualSpacing w:val="0"/>
            </w:pPr>
          </w:p>
          <w:p w:rsidR="005527BD" w:rsidRDefault="00E5401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Write your explanation </w:t>
            </w:r>
            <w:r>
              <w:rPr>
                <w:sz w:val="22"/>
                <w:szCs w:val="22"/>
              </w:rPr>
              <w:t xml:space="preserve">in the form of a statement using the RAPPS response (paragraph form).  </w:t>
            </w:r>
            <w:r>
              <w:rPr>
                <w:b/>
                <w:sz w:val="22"/>
                <w:szCs w:val="22"/>
              </w:rPr>
              <w:t>Include additional details that support why it’s important to compare scientific data</w:t>
            </w:r>
            <w:r>
              <w:rPr>
                <w:sz w:val="22"/>
                <w:szCs w:val="22"/>
              </w:rPr>
              <w:t>. Use evidence based on what you have learned.</w:t>
            </w:r>
          </w:p>
        </w:tc>
        <w:tc>
          <w:tcPr>
            <w:tcW w:w="1635" w:type="dxa"/>
            <w:gridSpan w:val="2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lastRenderedPageBreak/>
              <w:t>10 min</w:t>
            </w:r>
          </w:p>
        </w:tc>
      </w:tr>
      <w:tr w:rsidR="005527BD">
        <w:trPr>
          <w:trHeight w:val="300"/>
        </w:trPr>
        <w:tc>
          <w:tcPr>
            <w:tcW w:w="1725" w:type="dxa"/>
            <w:vMerge/>
            <w:vAlign w:val="center"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340" w:type="dxa"/>
            <w:vMerge/>
          </w:tcPr>
          <w:p w:rsidR="005527BD" w:rsidRDefault="005527BD">
            <w:pPr>
              <w:pStyle w:val="normal0"/>
              <w:contextualSpacing w:val="0"/>
            </w:pPr>
          </w:p>
        </w:tc>
        <w:tc>
          <w:tcPr>
            <w:tcW w:w="870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t>#</w:t>
            </w:r>
          </w:p>
        </w:tc>
        <w:tc>
          <w:tcPr>
            <w:tcW w:w="765" w:type="dxa"/>
          </w:tcPr>
          <w:p w:rsidR="005527BD" w:rsidRDefault="00E5401D">
            <w:pPr>
              <w:pStyle w:val="normal0"/>
              <w:contextualSpacing w:val="0"/>
              <w:jc w:val="center"/>
            </w:pPr>
            <w:r>
              <w:rPr>
                <w:b/>
              </w:rPr>
              <w:t>✓</w:t>
            </w:r>
          </w:p>
        </w:tc>
      </w:tr>
    </w:tbl>
    <w:p w:rsidR="005527BD" w:rsidRDefault="00E5401D">
      <w:pPr>
        <w:pStyle w:val="normal0"/>
      </w:pPr>
      <w:r>
        <w:lastRenderedPageBreak/>
        <w:t xml:space="preserve">Optional Lab (If all “required” work is complete) Bridge Building (Fusion flipchart p6) </w:t>
      </w:r>
    </w:p>
    <w:sectPr w:rsidR="005527BD">
      <w:headerReference w:type="default" r:id="rId13"/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401D">
      <w:r>
        <w:separator/>
      </w:r>
    </w:p>
  </w:endnote>
  <w:endnote w:type="continuationSeparator" w:id="0">
    <w:p w:rsidR="00000000" w:rsidRDefault="00E5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401D">
      <w:r>
        <w:separator/>
      </w:r>
    </w:p>
  </w:footnote>
  <w:footnote w:type="continuationSeparator" w:id="0">
    <w:p w:rsidR="00000000" w:rsidRDefault="00E54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BD" w:rsidRDefault="005527BD">
    <w:pPr>
      <w:pStyle w:val="normal0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EDE"/>
    <w:multiLevelType w:val="multilevel"/>
    <w:tmpl w:val="F7C4C3B6"/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7D04573"/>
    <w:multiLevelType w:val="multilevel"/>
    <w:tmpl w:val="138A04FE"/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7563938"/>
    <w:multiLevelType w:val="multilevel"/>
    <w:tmpl w:val="A0F2F3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7BD"/>
    <w:rsid w:val="005527BD"/>
    <w:rsid w:val="00E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BlR7taW9jk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VMVYgWUcLWU" TargetMode="External"/><Relationship Id="rId10" Type="http://schemas.openxmlformats.org/officeDocument/2006/relationships/hyperlink" Target="https://jr.brainpop.com/science/scienceskills/makingobserv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5759</Characters>
  <Application>Microsoft Macintosh Word</Application>
  <DocSecurity>0</DocSecurity>
  <Lines>47</Lines>
  <Paragraphs>13</Paragraphs>
  <ScaleCrop>false</ScaleCrop>
  <Company>CAES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Mikolasik</cp:lastModifiedBy>
  <cp:revision>2</cp:revision>
  <dcterms:created xsi:type="dcterms:W3CDTF">2016-09-16T12:31:00Z</dcterms:created>
  <dcterms:modified xsi:type="dcterms:W3CDTF">2016-09-16T12:31:00Z</dcterms:modified>
</cp:coreProperties>
</file>